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0A24C" w14:textId="4FE336F1" w:rsidR="00003D9C" w:rsidRDefault="00003D9C" w:rsidP="00003D9C">
      <w:pPr>
        <w:widowControl w:val="0"/>
        <w:suppressAutoHyphens/>
        <w:spacing w:line="276" w:lineRule="auto"/>
        <w:jc w:val="both"/>
        <w:rPr>
          <w:rFonts w:ascii="Calibri" w:eastAsia="Calibri" w:hAnsi="Calibri" w:cs="Mangal"/>
          <w:b/>
          <w:color w:val="C00000"/>
          <w:kern w:val="2"/>
          <w:sz w:val="36"/>
          <w:szCs w:val="36"/>
          <w:lang w:eastAsia="en-US" w:bidi="hi-IN"/>
        </w:rPr>
      </w:pPr>
      <w:r>
        <w:rPr>
          <w:rFonts w:ascii="Calibri" w:eastAsia="Calibri" w:hAnsi="Calibri" w:cs="Mangal"/>
          <w:b/>
          <w:color w:val="C00000"/>
          <w:kern w:val="2"/>
          <w:sz w:val="36"/>
          <w:szCs w:val="36"/>
          <w:lang w:eastAsia="en-US" w:bidi="hi-IN"/>
        </w:rPr>
        <w:t xml:space="preserve">ARTICOLI </w:t>
      </w:r>
      <w:bookmarkStart w:id="0" w:name="_GoBack"/>
      <w:bookmarkEnd w:id="0"/>
      <w:r>
        <w:rPr>
          <w:rFonts w:ascii="Calibri" w:eastAsia="Calibri" w:hAnsi="Calibri" w:cs="Mangal"/>
          <w:b/>
          <w:color w:val="C00000"/>
          <w:kern w:val="2"/>
          <w:sz w:val="36"/>
          <w:szCs w:val="36"/>
          <w:lang w:eastAsia="en-US" w:bidi="hi-IN"/>
        </w:rPr>
        <w:t>DELLA LETTERATURA SCIENTIFICA IN ORIGINALE</w:t>
      </w:r>
    </w:p>
    <w:p w14:paraId="665F2934" w14:textId="77777777" w:rsidR="00003D9C" w:rsidRDefault="00003D9C" w:rsidP="00003D9C">
      <w:pPr>
        <w:widowControl w:val="0"/>
        <w:suppressAutoHyphens/>
        <w:jc w:val="both"/>
        <w:rPr>
          <w:rFonts w:ascii="Calibri" w:eastAsia="SimSun" w:hAnsi="Calibri" w:cs="Mangal"/>
          <w:b/>
          <w:kern w:val="2"/>
          <w:szCs w:val="24"/>
          <w:lang w:eastAsia="hi-IN" w:bidi="hi-IN"/>
        </w:rPr>
      </w:pPr>
    </w:p>
    <w:p w14:paraId="6BBCA9CC"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Ackerman KE, Holtzman B, Cooper KM, Flynn EF, Bruinvels G, Tenforde AS, Popp KL, Simpkin AJ, Parziale AL. Low energy availability surrogates correlate with health and performance consequences of Relative Energy Deficiency in Sport. Br J Sports Med 2019; 53: 628-633.</w:t>
      </w:r>
    </w:p>
    <w:p w14:paraId="3FCAE541"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65C9C90D"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 xml:space="preserve">Ackerman KE, Singhal V, Baskaran C, Slattery M, Campoverde Reyes KJ, Toth A, Eddy KT, Bouxsein ML, Lee H, Klibanski A, Misra M. Oestrogen replacement improves bone mineral density in oligo-amenorrhoeic athletes: a randomized clinical trial. Br J Sports Med 2019; 53, 229-236. </w:t>
      </w:r>
    </w:p>
    <w:p w14:paraId="0932DAC8"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7EFFE313"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Altayar O, Al Nofal A, Carranza Leon BG, Prokop LJ, Wang Z, Murad MH. Treatments to prevent bone loss in functional hypothalamic amenorrhea: a systematic review and meta-analysis. J Endocrine Society 2017; 1: 500-511.</w:t>
      </w:r>
    </w:p>
    <w:p w14:paraId="39B7477D"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473E5C5A"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 xml:space="preserve">Bergström I, Crisby M, Engström AM, Hölcke M, Fored M, Jakobsson Kruse P, Of Sandberg AM.  Women with anorexia nervosa should not be treated with estrogen or birth control pills in a bone-sparing effect. Acta Obstet Gynecol Scand 2013; 92: 877-880. </w:t>
      </w:r>
    </w:p>
    <w:p w14:paraId="3E69CFA6"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7C4FDCCE"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 xml:space="preserve">Bonci CM, Bonci LJ, Granger LR, Johnson CL, Malina RM, Milne LW, Ryan RR, Vanderbunt EM. National athletic trainers' association position statement: preventing, detecting, and managing disordered eating in athletes. J Athl Train. 2008; 43: 80-108. </w:t>
      </w:r>
    </w:p>
    <w:p w14:paraId="1ED6D24F" w14:textId="77777777" w:rsidR="00003D9C" w:rsidRDefault="00003D9C" w:rsidP="00003D9C">
      <w:pPr>
        <w:spacing w:after="200"/>
        <w:contextualSpacing/>
        <w:jc w:val="both"/>
        <w:rPr>
          <w:rFonts w:ascii="Calibri" w:eastAsia="SimSun" w:hAnsi="Calibri" w:cs="Mangal"/>
          <w:color w:val="FF0000"/>
          <w:kern w:val="2"/>
          <w:szCs w:val="24"/>
          <w:lang w:val="en-US" w:eastAsia="hi-IN" w:bidi="hi-IN"/>
        </w:rPr>
      </w:pPr>
    </w:p>
    <w:p w14:paraId="324EE3C3"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Burke LM, Close GL, Lundy B, Mooses M, Morton JP, Tenforde AS. Relative Energy Deficiency in Sport in male athletes: a commentary on its presentation among selected groups of male athletes. Int J Sport Nutr Exerc Metab 2018; 28: 364-374.</w:t>
      </w:r>
    </w:p>
    <w:p w14:paraId="1784791F"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50276677"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Chen YT, Tenforde AS, Fredericson M. Update on stress fractures in female athletes: epidemiology, treatment, and prevention. Curr Rev Musculoskelet Med 2013; 6: 173-171.</w:t>
      </w:r>
    </w:p>
    <w:p w14:paraId="1292B2A8"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20DC9F30"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Chou SH, Mantzoros C. Bone metabolism in anorexia nervosa and hypothalamic amenorrhea. Metabolism 2018; 80: 91-104.</w:t>
      </w:r>
    </w:p>
    <w:p w14:paraId="4AD3CB34"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3A2770C5"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D’Amelio P, Spertino E, Martino F, Isaia GC. Prevalence of postmenopausal osteoporosis in Italy and validation of decision rules for referring women for bone densitometry. Calcif Tissue Int 2013; 92: 437-443.</w:t>
      </w:r>
    </w:p>
    <w:p w14:paraId="161DF81B"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16C3E2AD"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De Souza MJ, Nattiv A, Joy E, Misra M, Williams NI, Mallinson RJ, Gibbs JC, Olmsted M, Goolsby M, Matheson G; Expert Panel. 2014 Female Athlete Triad Coalition Consensus Statement on treatment and return to play of the female athlete triad: 1st International Conference held in San Francisco, California, May 2012 and 2nd International Conference held in Indianapolis, Indiana, May 2013. Br J Sports Med 2014; 48: 289.</w:t>
      </w:r>
    </w:p>
    <w:p w14:paraId="73DBC988"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51CF5992"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 xml:space="preserve">Drabkin A, Rothman MS, Wassenaar E, Mascolo M, Mehler PS. Assessment and clinical management of bone disease in adults with eating disorders: a review. J Eat Disord 2017; 5: 42-51. </w:t>
      </w:r>
    </w:p>
    <w:p w14:paraId="1AAC16ED"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56F83041"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 xml:space="preserve">Elliott-Sale KJ, Tenforde AS, Parziale AL, Holtzman B, Ackerman KE. Endocrine effects of Relative Energy Deficiency in Sport. Int J Sport Nutr Exerc Metab 2018; 28: 335-349. </w:t>
      </w:r>
    </w:p>
    <w:p w14:paraId="0A600343" w14:textId="77777777" w:rsidR="00003D9C" w:rsidRDefault="00003D9C" w:rsidP="00003D9C">
      <w:pPr>
        <w:spacing w:after="200"/>
        <w:contextualSpacing/>
        <w:jc w:val="both"/>
        <w:rPr>
          <w:rFonts w:ascii="Calibri" w:eastAsia="SimSun" w:hAnsi="Calibri" w:cs="Mangal"/>
          <w:color w:val="FF0000"/>
          <w:kern w:val="2"/>
          <w:szCs w:val="24"/>
          <w:lang w:val="en-US" w:eastAsia="hi-IN" w:bidi="hi-IN"/>
        </w:rPr>
      </w:pPr>
    </w:p>
    <w:p w14:paraId="2069C60F"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lastRenderedPageBreak/>
        <w:t xml:space="preserve">Gordon CM, Ackerman KE, Berga SL, Kaplan JR, Mastorakos G, Misra M, Murad MH, Santoro NF, Warren MP. Functional hypothalamic amenorrhea: </w:t>
      </w:r>
      <w:proofErr w:type="gramStart"/>
      <w:r>
        <w:rPr>
          <w:rFonts w:ascii="Calibri" w:eastAsia="SimSun" w:hAnsi="Calibri" w:cs="Mangal"/>
          <w:kern w:val="2"/>
          <w:szCs w:val="24"/>
          <w:lang w:val="en-US" w:eastAsia="hi-IN" w:bidi="hi-IN"/>
        </w:rPr>
        <w:t>an</w:t>
      </w:r>
      <w:proofErr w:type="gramEnd"/>
      <w:r>
        <w:rPr>
          <w:rFonts w:ascii="Calibri" w:eastAsia="SimSun" w:hAnsi="Calibri" w:cs="Mangal"/>
          <w:kern w:val="2"/>
          <w:szCs w:val="24"/>
          <w:lang w:val="en-US" w:eastAsia="hi-IN" w:bidi="hi-IN"/>
        </w:rPr>
        <w:t xml:space="preserve"> Endocrine Society clinical practice guideline. J Clin Endocrinol Metab 2017; 102: 1413-1439.</w:t>
      </w:r>
    </w:p>
    <w:p w14:paraId="14DFE114"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6BCA7582"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Hooper DR, Tenforde AS, Hackney AC. Treating exercise-associated low testosterone and its related symptoms. Phys Sportsmed. 2018; 46: 427-443.</w:t>
      </w:r>
    </w:p>
    <w:p w14:paraId="510AF3BD"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2C3568B6"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Joy E, Kussman A, Nattiv A. 2016 update on eating disorders in athletes: a comprehensive narrative review with a focus on clinical assessment and management. Br J Sports Med 2016; 50: 154–162.</w:t>
      </w:r>
    </w:p>
    <w:p w14:paraId="17FED9CC"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26F62C1F"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Kandemir N, Slattery M, Ackerman KE, Tulsiani S, Bose A, Singhal V, Baskaran C, Ebrahimi S, Goldstein M, Eddy K, Klibanski A, Misra M. Bone parameters in anorexia nervosa and athletic amenorrhea: comparison of two hypothalamic amenorrhea states. J Clin Endocrinol Metab 2018; 103: 2392-2402.</w:t>
      </w:r>
    </w:p>
    <w:p w14:paraId="4D075FE7"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2EF6F510"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 xml:space="preserve">Kroshus E, DeFreese JD, Kerr ZY. Collegiate athletic trainers' knowledge of the female athlete triad and Relative Energy Deficiency in Sport. J Athl Train 2018; 53: 51-59. </w:t>
      </w:r>
    </w:p>
    <w:p w14:paraId="53243FFA"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30B73981"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 xml:space="preserve">Maïmoun L, Renard E, Lefebvre P, Bertet H, Philibert P, Seneque M, Picot MC, Dupuy AM, Gaspari L, Ben Bouallègue F, Courtet P, Mariano-Goulart D, Sultan C, Guillaume S. Oral contraceptives partially protect from bone loss in young women with anorexia nervosa. Fertil Steril 2019; 111, 1020-1029. </w:t>
      </w:r>
    </w:p>
    <w:p w14:paraId="0025E1FC"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485B2509"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Matcuk GR Jr, Mahanty SR, Skalski MR, Patel DB, White EA, Gottsegen CJ. Stress fractures: pathophysiology, clinical presentation, imaging features, and treatment options. Emerg Radiol 2016; 23: 365-375.</w:t>
      </w:r>
    </w:p>
    <w:p w14:paraId="6BA8B5B7"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425027D7"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Melin AK,</w:t>
      </w:r>
      <w:r>
        <w:rPr>
          <w:rFonts w:ascii="Arial" w:eastAsia="SimSun" w:hAnsi="Arial" w:cs="Arial"/>
          <w:color w:val="000000"/>
          <w:kern w:val="2"/>
          <w:szCs w:val="24"/>
          <w:shd w:val="clear" w:color="auto" w:fill="FFFFFF"/>
          <w:lang w:val="en-US" w:eastAsia="hi-IN" w:bidi="hi-IN"/>
        </w:rPr>
        <w:t xml:space="preserve"> Heikura IA, Tenforde A, Mountjoy M. </w:t>
      </w:r>
      <w:r>
        <w:rPr>
          <w:rFonts w:ascii="Calibri" w:eastAsia="SimSun" w:hAnsi="Calibri" w:cs="Mangal"/>
          <w:kern w:val="2"/>
          <w:szCs w:val="24"/>
          <w:lang w:val="en-US" w:eastAsia="hi-IN" w:bidi="hi-IN"/>
        </w:rPr>
        <w:t>Energy availability in athletics: health, performance and physique. Int J Sport Nutr Exerc Metab 2019; 29: 152-164.</w:t>
      </w:r>
    </w:p>
    <w:p w14:paraId="18152E69"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7FA23AAC"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Mountjoy M, Sundgot-Borgen J, Burke L, Carter S, Constantini N, Lebrun C, Meyer N, Sherman R, Steffen K, Budgett R, Ljungqvist A. The IOC consensus statement: beyond the Female Athlete Triad--Relative Energy Deficiency in Sport (RED-S). Br J Sports Med 2014; 48: 491-497.</w:t>
      </w:r>
    </w:p>
    <w:p w14:paraId="0DB1D219"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79D5B510"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Mountjoy M, Sundgot-Borgen JK, Burke LM, Ackerman KE, Blauwet C, Constantini N, Lebrun C, Lundy B, Melin AK, Meyer NL, Sherman RT, Tenforde AS, Klungland Torstveit M, Budgett R. IOC consensus statement on relative energy deficiency in sport (RED-S): 2018 update. Br J Sports Med 2018; 52: 687-697.</w:t>
      </w:r>
    </w:p>
    <w:p w14:paraId="1690188E"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310ACF3C"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Nagata JM, Carlson JL, Kao JM, Golden NH, Murray SB, Peebles R. Characterization and correlates of exercise among adolescents with anorexia nervosa and bulimia nervosa. Int J Eat Disord 2017; 50: 1394-1403.</w:t>
      </w:r>
    </w:p>
    <w:p w14:paraId="06BD0DDD"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1DC97B54"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O'Donnell E, Goodman JM, Harvey PJ. Clinical review: Cardiovascular consequences of ovarian disruption: a focus on functional hypothalamic amenorrhea in physically active women. J Clin Endocrinol Metab. 2011; 96: 3638-3648.</w:t>
      </w:r>
    </w:p>
    <w:p w14:paraId="558D0727"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1E584181"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Papageorgiou M, Dolan E, Elliott-Sale KJ, Sale C. Reduced energy availability: implications for bone health in physically active populations. Eur J Nutr 2018; 57: 847-859.</w:t>
      </w:r>
    </w:p>
    <w:p w14:paraId="3AD5BFA4"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3525BEE3" w14:textId="77777777" w:rsidR="00003D9C" w:rsidRDefault="00003D9C" w:rsidP="00003D9C">
      <w:pPr>
        <w:spacing w:after="200"/>
        <w:contextualSpacing/>
        <w:jc w:val="both"/>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Southmayd EA, De Souza MJ. A summary of the influence of exogenous estrogen administration across the lifespan on the GH/IGF-1 axis and implications for bone health. Growth Hormone &amp; IGF Res 2017; 32: 2-13.</w:t>
      </w:r>
    </w:p>
    <w:p w14:paraId="0418C8CF" w14:textId="77777777" w:rsidR="00003D9C" w:rsidRDefault="00003D9C" w:rsidP="00003D9C">
      <w:pPr>
        <w:spacing w:after="200"/>
        <w:contextualSpacing/>
        <w:rPr>
          <w:rFonts w:ascii="Calibri" w:eastAsia="SimSun" w:hAnsi="Calibri" w:cs="Mangal"/>
          <w:kern w:val="2"/>
          <w:szCs w:val="24"/>
          <w:lang w:val="en-US" w:eastAsia="hi-IN" w:bidi="hi-IN"/>
        </w:rPr>
      </w:pPr>
    </w:p>
    <w:p w14:paraId="45DC6578" w14:textId="77777777" w:rsidR="00003D9C" w:rsidRDefault="00003D9C" w:rsidP="00003D9C">
      <w:pPr>
        <w:spacing w:after="200"/>
        <w:contextualSpacing/>
        <w:rPr>
          <w:rFonts w:ascii="Calibri" w:eastAsia="SimSun" w:hAnsi="Calibri" w:cs="Mangal"/>
          <w:kern w:val="2"/>
          <w:szCs w:val="24"/>
          <w:lang w:val="en-US" w:eastAsia="hi-IN" w:bidi="hi-IN"/>
        </w:rPr>
      </w:pPr>
      <w:r>
        <w:rPr>
          <w:rFonts w:ascii="Calibri" w:eastAsia="SimSun" w:hAnsi="Calibri" w:cs="Mangal"/>
          <w:kern w:val="2"/>
          <w:szCs w:val="24"/>
          <w:lang w:val="en-US" w:eastAsia="hi-IN" w:bidi="hi-IN"/>
        </w:rPr>
        <w:t xml:space="preserve">Støving RK. Mechanisms in endocrinology: Anorexia nervosa and endocrinology: a clinical update. Eur J Endocrinol. 2019; 180: R9-R27. </w:t>
      </w:r>
    </w:p>
    <w:p w14:paraId="332D963E" w14:textId="77777777" w:rsidR="00003D9C" w:rsidRDefault="00003D9C" w:rsidP="00003D9C">
      <w:pPr>
        <w:spacing w:after="200"/>
        <w:contextualSpacing/>
        <w:jc w:val="both"/>
        <w:rPr>
          <w:rFonts w:ascii="Calibri" w:eastAsia="SimSun" w:hAnsi="Calibri" w:cs="Mangal"/>
          <w:kern w:val="2"/>
          <w:szCs w:val="24"/>
          <w:lang w:val="en-US" w:eastAsia="hi-IN" w:bidi="hi-IN"/>
        </w:rPr>
      </w:pPr>
    </w:p>
    <w:p w14:paraId="76E9A6B5" w14:textId="77777777" w:rsidR="00003D9C" w:rsidRDefault="00003D9C" w:rsidP="00003D9C">
      <w:pPr>
        <w:spacing w:after="200"/>
        <w:contextualSpacing/>
        <w:jc w:val="both"/>
        <w:rPr>
          <w:rFonts w:ascii="Calibri" w:eastAsia="SimSun" w:hAnsi="Calibri" w:cs="Mangal"/>
          <w:kern w:val="2"/>
          <w:szCs w:val="24"/>
          <w:lang w:eastAsia="hi-IN" w:bidi="hi-IN"/>
        </w:rPr>
      </w:pPr>
      <w:r>
        <w:rPr>
          <w:rFonts w:ascii="Calibri" w:eastAsia="SimSun" w:hAnsi="Calibri" w:cs="Mangal"/>
          <w:kern w:val="2"/>
          <w:szCs w:val="24"/>
          <w:lang w:val="en-US" w:eastAsia="hi-IN" w:bidi="hi-IN"/>
        </w:rPr>
        <w:t xml:space="preserve">Weiss Kelly AK, Hecht S; Council on Sports Medicine and Fitness. </w:t>
      </w:r>
      <w:r>
        <w:rPr>
          <w:rFonts w:ascii="Calibri" w:eastAsia="SimSun" w:hAnsi="Calibri" w:cs="Mangal"/>
          <w:kern w:val="2"/>
          <w:szCs w:val="24"/>
          <w:lang w:eastAsia="hi-IN" w:bidi="hi-IN"/>
        </w:rPr>
        <w:t>The Female Athlete Triad. Pediatrics 2016; 138: e20160922.</w:t>
      </w:r>
    </w:p>
    <w:p w14:paraId="7CAD53F4" w14:textId="77777777" w:rsidR="00003D9C" w:rsidRDefault="00003D9C" w:rsidP="00003D9C">
      <w:pPr>
        <w:spacing w:line="276" w:lineRule="auto"/>
        <w:jc w:val="both"/>
        <w:rPr>
          <w:rFonts w:ascii="Calibri" w:eastAsia="Calibri" w:hAnsi="Calibri"/>
          <w:b/>
          <w:color w:val="C00000"/>
          <w:sz w:val="36"/>
          <w:szCs w:val="36"/>
          <w:lang w:eastAsia="en-US"/>
        </w:rPr>
      </w:pPr>
    </w:p>
    <w:p w14:paraId="207AAE8E" w14:textId="77777777" w:rsidR="005700CC" w:rsidRDefault="005700CC"/>
    <w:sectPr w:rsidR="005700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D9C"/>
    <w:rsid w:val="00003D9C"/>
    <w:rsid w:val="005700CC"/>
    <w:rsid w:val="00FD50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F2E5"/>
  <w15:docId w15:val="{39BE608A-6D8B-40CD-B92E-6334B88A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003D9C"/>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7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Giovanna Giordano</cp:lastModifiedBy>
  <cp:revision>2</cp:revision>
  <dcterms:created xsi:type="dcterms:W3CDTF">2019-10-12T16:58:00Z</dcterms:created>
  <dcterms:modified xsi:type="dcterms:W3CDTF">2019-10-21T08:52:00Z</dcterms:modified>
</cp:coreProperties>
</file>